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Конвенцию о правовой помощи и правовых отношениях по гражданским, семейным делам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нормы права, правовые акты, правоотношения и их признаки в семейном, гражданском законодательстве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на практике Конвенцию о правовой помощи и правовых отношениях по гражданским, семейным делам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на практике нормы права в семейном, гражданском законодательстве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на практике Конвенции о правовой помощи и правовых отношениях по гражданским, семейным делам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на практике норм права в семейном и гражданском законодательстве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«Гражданское право»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Нормативно-правовые и методические документы в области страхования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Сделки в гражданском праве.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Сделки в гражданском праве.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Обязательства в гражданском праве. Гражданско -правовая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Обязательства в гражданском праве. Страхование.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Промежуточная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Сделки в гражданском праве. Право собственности и другие вещные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формы сделок. Недействительность сделок. Оспоримые и ничтожные сделки. Последствия недействительности сделок. Содержание права собственности, отграничение от других вещных прав. Приобретение права собственности. Прекращение права собственнности. Общая собственность.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Обязательства в гражданском праве. Страхование. Гражданско-правовая ответственность.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стороны и виды обязательства.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Гражданско-правовая отвественность. Страхование. Виды страхования. Страховщик. Договор страхования.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нормативное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индустрии</w:t>
            </w:r>
            <w:r>
              <w:rPr/>
              <w:t xml:space="preserve"> </w:t>
            </w:r>
            <w:r>
              <w:rPr>
                <w:rFonts w:ascii="Times New Roman" w:hAnsi="Times New Roman" w:cs="Times New Roman"/>
                <w:color w:val="#000000"/>
                <w:sz w:val="24"/>
                <w:szCs w:val="24"/>
              </w:rPr>
              <w:t>гостеприимства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Бугорский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https://urait.ru/bcode/452708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64.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2024-2025_ФГОС3++2024_Маг-ОФО-ГМУ(ЮО)(24)_plx_Гражданское право</dc:title>
  <dc:creator>FastReport.NET</dc:creator>
</cp:coreProperties>
</file>